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45" w:rsidRPr="00EF3134" w:rsidRDefault="00EF3134" w:rsidP="00EF3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</w:t>
      </w:r>
      <w:r w:rsidR="00334CA9" w:rsidRPr="00EF31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Элементы народного творчества в эстетически развивающей среде ДОУ</w:t>
      </w:r>
      <w:r w:rsidR="00334CA9" w:rsidRPr="00EF3134">
        <w:rPr>
          <w:rFonts w:ascii="Times New Roman" w:hAnsi="Times New Roman" w:cs="Times New Roman"/>
          <w:color w:val="585858"/>
          <w:sz w:val="24"/>
          <w:szCs w:val="24"/>
        </w:rPr>
        <w:br/>
      </w:r>
      <w:r w:rsidR="00334CA9" w:rsidRPr="00EF3134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    </w:t>
      </w:r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Важнейшим условием полноценного эстетического  воспитания является среда, которая  окружает ребенка в детском саду: здание детского сада, участок с его оборудованием и зелеными насаждениями, предметная среда: мебель, игрушки. Своим внешним видом, гармонией линий и форм, цветом, разнообразием содержания они способствуют формированию эстетического восприятия, эстетических чувств, оценок, основ эстетического вкуса.</w:t>
      </w:r>
      <w:r w:rsidR="00334CA9" w:rsidRPr="00EF3134">
        <w:rPr>
          <w:rFonts w:ascii="Times New Roman" w:hAnsi="Times New Roman" w:cs="Times New Roman"/>
          <w:sz w:val="24"/>
          <w:szCs w:val="24"/>
        </w:rPr>
        <w:br/>
      </w:r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proofErr w:type="gram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Вторым, не менее важным условием, является насыщенность быта произведениями искусства: картины, эстампы, скульптура, произведения декоративно-прикладного искусства, художественная литература, музыкальные  произведения и т.д.</w:t>
      </w:r>
      <w:proofErr w:type="gramEnd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с раннего детства должен быть окружен подлинными произведениями искусства.</w:t>
      </w:r>
      <w:r w:rsidR="00334CA9" w:rsidRPr="00EF3134">
        <w:rPr>
          <w:rFonts w:ascii="Times New Roman" w:hAnsi="Times New Roman" w:cs="Times New Roman"/>
          <w:sz w:val="24"/>
          <w:szCs w:val="24"/>
        </w:rPr>
        <w:br/>
      </w:r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Третье  условие - активная деятельность самих  детей, т.к. создание эстетической среды  еще не определяет успех эстетического  воспитания ребенка. В детском саду формируется интерес к ближайшей окружающей среде: группа детского сада, музыкальный зал, фойе. Обращать внимание детей на специфику оформления помещений: предметов народной утвари, росписи, элементов старинного уклада. Вызывать у детей стремление поддерживать в порядке уют в группе. Привлекать детей к оформлению групповой комнаты в выбранном народном стиле.</w:t>
      </w:r>
      <w:r w:rsidR="00334CA9" w:rsidRPr="00EF3134">
        <w:rPr>
          <w:rFonts w:ascii="Times New Roman" w:hAnsi="Times New Roman" w:cs="Times New Roman"/>
          <w:sz w:val="24"/>
          <w:szCs w:val="24"/>
        </w:rPr>
        <w:br/>
      </w:r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В организации эстетической развивающей  среды велика роль и педагога и  детей. Среда, оформленная произведениями художественного творчества детей, имеет огромное </w:t>
      </w:r>
      <w:proofErr w:type="spell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общеразвивающее</w:t>
      </w:r>
      <w:proofErr w:type="spellEnd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воспитывающее значение. Дети видят каждый своё произведение среди других, могут сравнить, понять их достоинства. Это пробуждает их творческую активность, часто у них возникает желание усовершенствовать свою работу.</w:t>
      </w:r>
      <w:r w:rsidR="00334CA9" w:rsidRPr="00EF3134">
        <w:rPr>
          <w:rFonts w:ascii="Times New Roman" w:hAnsi="Times New Roman" w:cs="Times New Roman"/>
          <w:sz w:val="24"/>
          <w:szCs w:val="24"/>
        </w:rPr>
        <w:br/>
      </w:r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Неотъемлемой  частью развивающей среды в ДОУ является игрушка. При создании эстетической развивающей среды необходимо тщательно подбирать игрушки и. в первую очередь, народные. Игрушки постоянно развиваются, художники создают современные образы: </w:t>
      </w:r>
      <w:proofErr w:type="spell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бабенковская</w:t>
      </w:r>
      <w:proofErr w:type="spellEnd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богородская</w:t>
      </w:r>
      <w:proofErr w:type="spellEnd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городецкая, дымковская, </w:t>
      </w:r>
      <w:proofErr w:type="spell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загорская</w:t>
      </w:r>
      <w:proofErr w:type="spellEnd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федосеевская</w:t>
      </w:r>
      <w:proofErr w:type="spellEnd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филимоновская</w:t>
      </w:r>
      <w:proofErr w:type="spellEnd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Исследованию воспитательного потенциала народной игрушки посвящена фундаментальная  исследовательская работа Александровой Н. </w:t>
      </w:r>
      <w:proofErr w:type="gramStart"/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proofErr w:type="gramEnd"/>
      <w:r w:rsidR="00334CA9" w:rsidRPr="00EF3134">
        <w:rPr>
          <w:rFonts w:ascii="Times New Roman" w:hAnsi="Times New Roman" w:cs="Times New Roman"/>
          <w:sz w:val="24"/>
          <w:szCs w:val="24"/>
        </w:rPr>
        <w:br/>
      </w:r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По  словам профессора Т.С. Комаровой  народное искусство имеет громадное значение в воспитании ребенка: формирует его личность через усвоение народной культуры, в которой ясно обнаруживается любовь к ребенку, забота о нем. Народное искусство передает детям представления народа о красоте, развивает у них эстетическое восприятие, формирует эстетическую оценку и  эстетическое отношение к искусству и окружающей жизни, развивает у детей художественный вкус, способствует развитию эстетических чувств, формированию творческой активности.</w:t>
      </w:r>
      <w:r w:rsidR="00334CA9" w:rsidRPr="00EF3134">
        <w:rPr>
          <w:rFonts w:ascii="Times New Roman" w:hAnsi="Times New Roman" w:cs="Times New Roman"/>
          <w:sz w:val="24"/>
          <w:szCs w:val="24"/>
        </w:rPr>
        <w:br/>
      </w:r>
      <w:r w:rsidR="00334CA9" w:rsidRPr="00EF3134">
        <w:rPr>
          <w:rFonts w:ascii="Times New Roman" w:hAnsi="Times New Roman" w:cs="Times New Roman"/>
          <w:sz w:val="24"/>
          <w:szCs w:val="24"/>
          <w:shd w:val="clear" w:color="auto" w:fill="FFFFFF"/>
        </w:rPr>
        <w:t>    Народное  декоративно - прикладное искусство в целом способствует  интеллектуальному, эмоциональному и художественно-творческому развитию детей. Таким образом, создание эстетической развивающей среды невозможно без широкого включения народного творчества. Важно, чтобы она  была гармоничной и находила отклик в душе ребёнка.</w:t>
      </w:r>
    </w:p>
    <w:sectPr w:rsidR="008F2D45" w:rsidRPr="00EF3134" w:rsidSect="008F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CA9"/>
    <w:rsid w:val="00334CA9"/>
    <w:rsid w:val="008F2D45"/>
    <w:rsid w:val="00BD4A2D"/>
    <w:rsid w:val="00E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2019-02-12T10:31:00Z</dcterms:created>
  <dcterms:modified xsi:type="dcterms:W3CDTF">2019-02-13T11:59:00Z</dcterms:modified>
</cp:coreProperties>
</file>