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E8" w:rsidRDefault="00B167E8" w:rsidP="00B167E8">
      <w:pPr>
        <w:suppressAutoHyphens w:val="0"/>
        <w:spacing w:after="200" w:line="276" w:lineRule="auto"/>
        <w:rPr>
          <w:rFonts w:ascii="Calibri" w:hAnsi="Calibri"/>
          <w:lang w:eastAsia="ru-RU"/>
        </w:rPr>
      </w:pPr>
    </w:p>
    <w:tbl>
      <w:tblPr>
        <w:tblW w:w="994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7"/>
        <w:gridCol w:w="1165"/>
        <w:gridCol w:w="1123"/>
      </w:tblGrid>
      <w:tr w:rsidR="00B167E8" w:rsidRPr="00466EC1" w:rsidTr="00E7544A">
        <w:trPr>
          <w:cantSplit/>
          <w:trHeight w:val="84"/>
        </w:trPr>
        <w:tc>
          <w:tcPr>
            <w:tcW w:w="76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bidi="hi-IN"/>
              </w:rPr>
            </w:pPr>
            <w:r w:rsidRPr="00466EC1">
              <w:rPr>
                <w:rFonts w:eastAsia="SimSun" w:cs="Mangal"/>
                <w:kern w:val="3"/>
                <w:sz w:val="22"/>
                <w:szCs w:val="22"/>
                <w:lang w:bidi="hi-IN"/>
              </w:rPr>
              <w:t>Код</w:t>
            </w:r>
          </w:p>
        </w:tc>
      </w:tr>
      <w:tr w:rsidR="00B167E8" w:rsidRPr="00466EC1" w:rsidTr="00E7544A">
        <w:trPr>
          <w:cantSplit/>
          <w:trHeight w:val="84"/>
        </w:trPr>
        <w:tc>
          <w:tcPr>
            <w:tcW w:w="76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textAlignment w:val="baseline"/>
              <w:rPr>
                <w:rFonts w:eastAsia="SimSun" w:cs="Mangal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textAlignment w:val="baseline"/>
              <w:rPr>
                <w:rFonts w:eastAsia="SimSun" w:cs="Mangal"/>
                <w:kern w:val="3"/>
                <w:sz w:val="22"/>
                <w:szCs w:val="22"/>
                <w:lang w:bidi="hi-IN"/>
              </w:rPr>
            </w:pPr>
            <w:r w:rsidRPr="00466EC1">
              <w:rPr>
                <w:rFonts w:eastAsia="SimSun" w:cs="Mangal"/>
                <w:kern w:val="3"/>
                <w:sz w:val="22"/>
                <w:szCs w:val="22"/>
                <w:lang w:bidi="hi-IN"/>
              </w:rPr>
              <w:t>Форма по ОКУД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bidi="hi-IN"/>
              </w:rPr>
            </w:pPr>
            <w:r w:rsidRPr="00466EC1">
              <w:rPr>
                <w:rFonts w:eastAsia="SimSun" w:cs="Mangal"/>
                <w:kern w:val="3"/>
                <w:sz w:val="22"/>
                <w:szCs w:val="22"/>
                <w:lang w:bidi="hi-IN"/>
              </w:rPr>
              <w:t>0301001</w:t>
            </w:r>
          </w:p>
        </w:tc>
      </w:tr>
      <w:tr w:rsidR="00B167E8" w:rsidRPr="00466EC1" w:rsidTr="00E7544A">
        <w:trPr>
          <w:cantSplit/>
          <w:trHeight w:val="84"/>
        </w:trPr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67E8" w:rsidRPr="00C033C3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lang w:bidi="hi-IN"/>
              </w:rPr>
            </w:pPr>
            <w:r w:rsidRPr="00C033C3">
              <w:rPr>
                <w:rFonts w:eastAsia="SimSun" w:cs="Mangal"/>
                <w:b/>
                <w:bCs/>
                <w:kern w:val="3"/>
                <w:lang w:bidi="hi-IN"/>
              </w:rPr>
              <w:t>Муниципальное бюджетное дошкольное образовательное учреждение  детский сад «Сказка»</w:t>
            </w:r>
          </w:p>
          <w:p w:rsidR="00B167E8" w:rsidRPr="00466EC1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6"/>
                <w:szCs w:val="26"/>
                <w:lang w:bidi="hi-IN"/>
              </w:rPr>
            </w:pPr>
            <w:r w:rsidRPr="00C033C3">
              <w:rPr>
                <w:rFonts w:eastAsia="SimSun" w:cs="Mangal"/>
                <w:b/>
                <w:bCs/>
                <w:kern w:val="3"/>
                <w:lang w:bidi="hi-IN"/>
              </w:rPr>
              <w:t>Борисоглебского муниципального района</w:t>
            </w: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ind w:left="198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</w:tc>
      </w:tr>
    </w:tbl>
    <w:p w:rsidR="00B167E8" w:rsidRPr="00466EC1" w:rsidRDefault="00B167E8" w:rsidP="00B167E8">
      <w:pPr>
        <w:widowControl w:val="0"/>
        <w:autoSpaceDN w:val="0"/>
        <w:spacing w:after="240"/>
        <w:ind w:right="2550"/>
        <w:jc w:val="center"/>
        <w:textAlignment w:val="baseline"/>
        <w:rPr>
          <w:rFonts w:eastAsia="SimSun" w:cs="Mangal"/>
          <w:kern w:val="3"/>
          <w:sz w:val="16"/>
          <w:szCs w:val="16"/>
          <w:lang w:bidi="hi-IN"/>
        </w:rPr>
      </w:pPr>
      <w:r w:rsidRPr="00466EC1">
        <w:rPr>
          <w:rFonts w:eastAsia="SimSun" w:cs="Mangal"/>
          <w:kern w:val="3"/>
          <w:sz w:val="16"/>
          <w:szCs w:val="16"/>
          <w:lang w:bidi="hi-IN"/>
        </w:rPr>
        <w:t>(наименование организации)</w:t>
      </w:r>
    </w:p>
    <w:tbl>
      <w:tblPr>
        <w:tblW w:w="991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6"/>
        <w:gridCol w:w="1984"/>
        <w:gridCol w:w="2205"/>
      </w:tblGrid>
      <w:tr w:rsidR="00B167E8" w:rsidRPr="00466EC1" w:rsidTr="00E7544A">
        <w:trPr>
          <w:cantSplit/>
          <w:trHeight w:val="84"/>
        </w:trPr>
        <w:tc>
          <w:tcPr>
            <w:tcW w:w="57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textAlignment w:val="baseline"/>
              <w:rPr>
                <w:rFonts w:eastAsia="SimSun" w:cs="Mangal"/>
                <w:kern w:val="3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bidi="hi-IN"/>
              </w:rPr>
            </w:pPr>
            <w:r w:rsidRPr="00466EC1">
              <w:rPr>
                <w:rFonts w:eastAsia="SimSun" w:cs="Mangal"/>
                <w:kern w:val="3"/>
                <w:sz w:val="22"/>
                <w:szCs w:val="22"/>
                <w:lang w:bidi="hi-IN"/>
              </w:rPr>
              <w:t>Номер документа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kern w:val="3"/>
                <w:sz w:val="22"/>
                <w:szCs w:val="22"/>
                <w:lang w:bidi="hi-IN"/>
              </w:rPr>
            </w:pPr>
            <w:r w:rsidRPr="00466EC1">
              <w:rPr>
                <w:rFonts w:eastAsia="SimSun" w:cs="Mangal"/>
                <w:kern w:val="3"/>
                <w:sz w:val="22"/>
                <w:szCs w:val="22"/>
                <w:lang w:bidi="hi-IN"/>
              </w:rPr>
              <w:t>Дата составления</w:t>
            </w:r>
          </w:p>
        </w:tc>
      </w:tr>
      <w:tr w:rsidR="00B167E8" w:rsidRPr="00466EC1" w:rsidTr="00E7544A">
        <w:trPr>
          <w:cantSplit/>
          <w:trHeight w:val="84"/>
        </w:trPr>
        <w:tc>
          <w:tcPr>
            <w:tcW w:w="57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ind w:right="113"/>
              <w:jc w:val="right"/>
              <w:textAlignment w:val="baseline"/>
              <w:rPr>
                <w:rFonts w:eastAsia="SimSun" w:cs="Mangal"/>
                <w:b/>
                <w:bCs/>
                <w:kern w:val="3"/>
                <w:lang w:bidi="hi-IN"/>
              </w:rPr>
            </w:pPr>
            <w:r w:rsidRPr="00466EC1">
              <w:rPr>
                <w:rFonts w:eastAsia="SimSun" w:cs="Mangal"/>
                <w:b/>
                <w:bCs/>
                <w:kern w:val="3"/>
                <w:lang w:bidi="hi-IN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67E8" w:rsidRPr="00466EC1" w:rsidRDefault="00B167E8" w:rsidP="00E7544A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b/>
                <w:bCs/>
                <w:kern w:val="3"/>
                <w:sz w:val="22"/>
                <w:szCs w:val="22"/>
                <w:lang w:bidi="hi-IN"/>
              </w:rPr>
              <w:t>№ 57</w:t>
            </w:r>
            <w:r w:rsidRPr="00466EC1">
              <w:rPr>
                <w:rFonts w:eastAsia="SimSun" w:cs="Mangal"/>
                <w:b/>
                <w:bCs/>
                <w:kern w:val="3"/>
                <w:sz w:val="22"/>
                <w:szCs w:val="22"/>
                <w:lang w:bidi="hi-IN"/>
              </w:rPr>
              <w:t xml:space="preserve"> /01-20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167E8" w:rsidRPr="00466EC1" w:rsidRDefault="00B167E8" w:rsidP="00E7544A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eastAsia="SimSun" w:cs="Mangal"/>
                <w:b/>
                <w:bCs/>
                <w:kern w:val="3"/>
                <w:sz w:val="22"/>
                <w:szCs w:val="22"/>
                <w:lang w:bidi="hi-IN"/>
              </w:rPr>
              <w:t>04.07.2023</w:t>
            </w:r>
          </w:p>
        </w:tc>
      </w:tr>
    </w:tbl>
    <w:p w:rsidR="00B167E8" w:rsidRDefault="00B167E8" w:rsidP="00B167E8">
      <w:pPr>
        <w:jc w:val="both"/>
      </w:pPr>
    </w:p>
    <w:p w:rsidR="00B167E8" w:rsidRDefault="00B167E8" w:rsidP="00B167E8">
      <w:r>
        <w:t>О</w:t>
      </w:r>
      <w:r w:rsidRPr="002C6065">
        <w:t>б</w:t>
      </w:r>
      <w:r w:rsidRPr="002C6065">
        <w:rPr>
          <w:rFonts w:eastAsia="Arial"/>
        </w:rPr>
        <w:t xml:space="preserve"> </w:t>
      </w:r>
      <w:r w:rsidRPr="002C6065">
        <w:t>утверждении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введении</w:t>
      </w:r>
      <w:r w:rsidRPr="002C6065">
        <w:rPr>
          <w:rFonts w:eastAsia="Arial"/>
        </w:rPr>
        <w:t xml:space="preserve"> </w:t>
      </w:r>
      <w:r w:rsidRPr="002C6065">
        <w:t>в</w:t>
      </w:r>
      <w:r w:rsidRPr="002C6065">
        <w:rPr>
          <w:rFonts w:eastAsia="Arial"/>
        </w:rPr>
        <w:t xml:space="preserve"> </w:t>
      </w:r>
      <w:r w:rsidRPr="002C6065">
        <w:t>действие</w:t>
      </w:r>
      <w:r w:rsidRPr="002C6065">
        <w:rPr>
          <w:rFonts w:eastAsia="Arial"/>
        </w:rPr>
        <w:t xml:space="preserve"> </w:t>
      </w:r>
      <w:r w:rsidRPr="002C6065">
        <w:t>плана</w:t>
      </w:r>
      <w:r>
        <w:t xml:space="preserve"> </w:t>
      </w:r>
    </w:p>
    <w:p w:rsidR="00B167E8" w:rsidRDefault="00B167E8" w:rsidP="00B167E8">
      <w:pPr>
        <w:rPr>
          <w:rFonts w:eastAsia="Arial"/>
        </w:rPr>
      </w:pPr>
      <w:r w:rsidRPr="002C6065">
        <w:rPr>
          <w:rFonts w:eastAsia="Arial"/>
        </w:rPr>
        <w:t xml:space="preserve"> </w:t>
      </w:r>
      <w:r w:rsidRPr="002C6065">
        <w:t>антикоррупционной</w:t>
      </w:r>
      <w:r w:rsidRPr="002C6065">
        <w:rPr>
          <w:rFonts w:eastAsia="Arial"/>
        </w:rPr>
        <w:t xml:space="preserve"> </w:t>
      </w:r>
      <w:r w:rsidRPr="002C6065">
        <w:t>деятельности</w:t>
      </w:r>
      <w:r>
        <w:rPr>
          <w:rFonts w:eastAsia="Arial"/>
        </w:rPr>
        <w:t xml:space="preserve">  и карты </w:t>
      </w:r>
    </w:p>
    <w:p w:rsidR="00B167E8" w:rsidRPr="0069116C" w:rsidRDefault="00B167E8" w:rsidP="00B167E8">
      <w:pPr>
        <w:rPr>
          <w:rFonts w:eastAsia="Arial"/>
        </w:rPr>
      </w:pPr>
      <w:r>
        <w:rPr>
          <w:rFonts w:eastAsia="Arial"/>
        </w:rPr>
        <w:t>коррупционных рисков.</w:t>
      </w:r>
    </w:p>
    <w:p w:rsidR="00B167E8" w:rsidRDefault="00B167E8" w:rsidP="00B167E8">
      <w:pPr>
        <w:pStyle w:val="a4"/>
        <w:spacing w:before="240" w:beforeAutospacing="0" w:after="0" w:afterAutospacing="0"/>
        <w:ind w:right="-3" w:firstLine="709"/>
        <w:jc w:val="both"/>
        <w:rPr>
          <w:color w:val="000000"/>
        </w:rPr>
      </w:pPr>
      <w:r>
        <w:rPr>
          <w:color w:val="000000"/>
        </w:rPr>
        <w:t>Во исполнение статьи 13.3 Федерального закона от 25.12.2008 № 273 – ФЗ «О противодействии коррупции» в целях организации работы по предупреждению коррупции в муниципальном бюджетном дошкольном образовательном учреждении детский сад «Сказка», ПРИКАЗЫВАЮ:</w:t>
      </w:r>
    </w:p>
    <w:p w:rsidR="00B167E8" w:rsidRDefault="00B167E8" w:rsidP="00B167E8">
      <w:pPr>
        <w:pStyle w:val="a4"/>
        <w:spacing w:before="0" w:beforeAutospacing="0" w:after="0" w:afterAutospacing="0"/>
        <w:ind w:right="-3" w:firstLine="709"/>
        <w:jc w:val="both"/>
        <w:rPr>
          <w:color w:val="000000"/>
        </w:rPr>
      </w:pPr>
      <w:r>
        <w:rPr>
          <w:color w:val="000000"/>
        </w:rPr>
        <w:t>1. Утвердить:</w:t>
      </w:r>
    </w:p>
    <w:p w:rsidR="00B167E8" w:rsidRDefault="00B167E8" w:rsidP="00B167E8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1.1. План мероприятий по противодействию коррупции МБДОУ «Сказка» на 2023-2024 учебный год  (Приложение 1).</w:t>
      </w:r>
    </w:p>
    <w:p w:rsidR="00B167E8" w:rsidRDefault="00B167E8" w:rsidP="00B167E8">
      <w:pPr>
        <w:pStyle w:val="a4"/>
        <w:spacing w:before="0" w:beforeAutospacing="0" w:after="0" w:afterAutospacing="0"/>
        <w:ind w:left="709" w:right="-3"/>
        <w:jc w:val="both"/>
      </w:pPr>
      <w:r>
        <w:rPr>
          <w:color w:val="000000"/>
        </w:rPr>
        <w:t>1.2.  Карту коррупционных рисков МБДОУ «Сказка» (приложение № 2).</w:t>
      </w:r>
    </w:p>
    <w:p w:rsidR="00B167E8" w:rsidRDefault="00B167E8" w:rsidP="00B167E8">
      <w:pPr>
        <w:pStyle w:val="ConsPlusTitle"/>
        <w:ind w:firstLine="709"/>
        <w:jc w:val="both"/>
      </w:pPr>
      <w:r>
        <w:rPr>
          <w:b w:val="0"/>
          <w:color w:val="000000"/>
        </w:rPr>
        <w:t>1.3 Состав комиссии</w:t>
      </w:r>
      <w:r>
        <w:rPr>
          <w:color w:val="000000"/>
        </w:rPr>
        <w:t xml:space="preserve"> </w:t>
      </w:r>
      <w:r>
        <w:rPr>
          <w:b w:val="0"/>
        </w:rPr>
        <w:t>по урегулированию споров между участниками образовательных отношений МБДОУ «Сказка» в составе:</w:t>
      </w:r>
    </w:p>
    <w:p w:rsidR="00B167E8" w:rsidRDefault="00B167E8" w:rsidP="00B167E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Председатель – Климовская М.Л., воспитатель, ответственный за профилактику антикоррупционных действий</w:t>
      </w:r>
    </w:p>
    <w:p w:rsidR="00B167E8" w:rsidRDefault="00B167E8" w:rsidP="00B167E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Члены комиссии:</w:t>
      </w:r>
    </w:p>
    <w:p w:rsidR="00B167E8" w:rsidRDefault="00B167E8" w:rsidP="00B167E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Фигурина Л.Г., воспитатель;</w:t>
      </w:r>
    </w:p>
    <w:p w:rsidR="00B167E8" w:rsidRDefault="00B167E8" w:rsidP="00B167E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Холина Л.С., воспитатель;</w:t>
      </w:r>
    </w:p>
    <w:p w:rsidR="00B167E8" w:rsidRDefault="00B167E8" w:rsidP="00B167E8">
      <w:pPr>
        <w:pStyle w:val="ConsPlusTitle"/>
        <w:ind w:firstLine="709"/>
        <w:jc w:val="both"/>
        <w:rPr>
          <w:b w:val="0"/>
        </w:rPr>
      </w:pPr>
      <w:proofErr w:type="spellStart"/>
      <w:r>
        <w:rPr>
          <w:b w:val="0"/>
        </w:rPr>
        <w:t>Бокарева</w:t>
      </w:r>
      <w:proofErr w:type="spellEnd"/>
      <w:r>
        <w:rPr>
          <w:b w:val="0"/>
        </w:rPr>
        <w:t xml:space="preserve"> М.Л., родитель</w:t>
      </w:r>
    </w:p>
    <w:p w:rsidR="00B167E8" w:rsidRDefault="00B167E8" w:rsidP="00B167E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 Золотова Е.А., родитель</w:t>
      </w:r>
    </w:p>
    <w:p w:rsidR="00B167E8" w:rsidRDefault="00B167E8" w:rsidP="00B167E8">
      <w:pPr>
        <w:pStyle w:val="a4"/>
        <w:spacing w:before="0" w:beforeAutospacing="0" w:after="0" w:afterAutospacing="0"/>
        <w:ind w:right="-3" w:firstLine="709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Разместить Карту</w:t>
      </w:r>
      <w:proofErr w:type="gramEnd"/>
      <w:r>
        <w:rPr>
          <w:color w:val="000000"/>
        </w:rPr>
        <w:t xml:space="preserve"> коррупционных рисков  на официальной странице  сайта МБДОУ «Сказка».</w:t>
      </w:r>
    </w:p>
    <w:p w:rsidR="00B167E8" w:rsidRDefault="00B167E8" w:rsidP="00B167E8">
      <w:pPr>
        <w:pStyle w:val="a4"/>
        <w:spacing w:before="0" w:beforeAutospacing="0" w:after="0" w:afterAutospacing="0"/>
        <w:ind w:right="-3"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</w:t>
      </w:r>
    </w:p>
    <w:p w:rsidR="00B167E8" w:rsidRDefault="00B167E8" w:rsidP="00B167E8">
      <w:pPr>
        <w:pStyle w:val="a4"/>
        <w:widowControl w:val="0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right="-3"/>
        <w:jc w:val="both"/>
        <w:textAlignment w:val="baseline"/>
        <w:rPr>
          <w:color w:val="000000"/>
        </w:rPr>
      </w:pPr>
      <w:r>
        <w:rPr>
          <w:color w:val="000000"/>
        </w:rPr>
        <w:t>Приказ вступает в силу с момента подписания.</w:t>
      </w:r>
    </w:p>
    <w:p w:rsidR="00B167E8" w:rsidRDefault="00B167E8" w:rsidP="00B167E8">
      <w:pPr>
        <w:pStyle w:val="a4"/>
        <w:spacing w:before="0" w:after="0"/>
        <w:ind w:right="-3"/>
        <w:jc w:val="both"/>
        <w:rPr>
          <w:color w:val="000000"/>
        </w:rPr>
      </w:pPr>
    </w:p>
    <w:p w:rsidR="00B167E8" w:rsidRPr="00C64FBD" w:rsidRDefault="00B167E8" w:rsidP="00B167E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Заведующий МБДОУ «Сказка»                                           Е.Л. Буторина</w:t>
      </w:r>
    </w:p>
    <w:p w:rsidR="00B167E8" w:rsidRDefault="00B167E8" w:rsidP="00B167E8">
      <w:pPr>
        <w:pStyle w:val="ConsPlusTitle"/>
        <w:rPr>
          <w:b w:val="0"/>
        </w:rPr>
      </w:pPr>
    </w:p>
    <w:p w:rsidR="00B167E8" w:rsidRDefault="00B167E8" w:rsidP="00B167E8">
      <w:pPr>
        <w:pStyle w:val="ConsPlusTitle"/>
        <w:rPr>
          <w:rFonts w:ascii="Arial" w:hAnsi="Arial" w:cs="Arial"/>
          <w:kern w:val="1"/>
          <w:sz w:val="32"/>
          <w:szCs w:val="32"/>
        </w:rPr>
      </w:pPr>
      <w:r>
        <w:rPr>
          <w:b w:val="0"/>
        </w:rPr>
        <w:t xml:space="preserve">С приказом </w:t>
      </w:r>
      <w:proofErr w:type="gramStart"/>
      <w:r>
        <w:rPr>
          <w:b w:val="0"/>
        </w:rPr>
        <w:t>ознакомлены</w:t>
      </w:r>
      <w:proofErr w:type="gramEnd"/>
      <w:r>
        <w:rPr>
          <w:b w:val="0"/>
        </w:rPr>
        <w:t>:</w:t>
      </w:r>
      <w:r>
        <w:rPr>
          <w:rFonts w:ascii="Arial" w:hAnsi="Arial" w:cs="Arial"/>
          <w:kern w:val="1"/>
          <w:sz w:val="32"/>
          <w:szCs w:val="32"/>
        </w:rPr>
        <w:t xml:space="preserve"> </w:t>
      </w:r>
    </w:p>
    <w:p w:rsidR="00B167E8" w:rsidRDefault="00B167E8" w:rsidP="00B167E8">
      <w:pPr>
        <w:pStyle w:val="ConsPlusTitle"/>
        <w:rPr>
          <w:b w:val="0"/>
        </w:rPr>
      </w:pPr>
    </w:p>
    <w:p w:rsidR="00B167E8" w:rsidRDefault="00B167E8" w:rsidP="00B167E8">
      <w:pPr>
        <w:spacing w:before="280" w:after="240" w:line="270" w:lineRule="atLeast"/>
        <w:rPr>
          <w:rFonts w:ascii="Arial" w:hAnsi="Arial" w:cs="Arial"/>
          <w:kern w:val="1"/>
          <w:sz w:val="32"/>
          <w:szCs w:val="32"/>
        </w:rPr>
      </w:pPr>
    </w:p>
    <w:p w:rsidR="00B167E8" w:rsidRDefault="00B167E8" w:rsidP="00B167E8">
      <w:pPr>
        <w:spacing w:before="280" w:after="240" w:line="270" w:lineRule="atLeast"/>
        <w:rPr>
          <w:rFonts w:ascii="Arial" w:hAnsi="Arial" w:cs="Arial"/>
          <w:kern w:val="1"/>
          <w:sz w:val="32"/>
          <w:szCs w:val="32"/>
        </w:rPr>
      </w:pPr>
    </w:p>
    <w:p w:rsidR="00B167E8" w:rsidRDefault="00B167E8" w:rsidP="00B167E8">
      <w:r w:rsidRPr="002C6065">
        <w:tab/>
      </w:r>
      <w:r w:rsidRPr="002C6065">
        <w:tab/>
      </w:r>
      <w:r w:rsidRPr="002C6065">
        <w:tab/>
      </w:r>
      <w:r w:rsidRPr="002C6065">
        <w:tab/>
      </w:r>
      <w:r w:rsidRPr="002C6065">
        <w:tab/>
      </w:r>
      <w:r w:rsidRPr="002C6065">
        <w:tab/>
      </w:r>
      <w:r w:rsidRPr="002C6065">
        <w:tab/>
        <w:t xml:space="preserve">              </w:t>
      </w:r>
      <w:r w:rsidR="0035369A">
        <w:t xml:space="preserve">                          </w:t>
      </w:r>
      <w:bookmarkStart w:id="0" w:name="_GoBack"/>
      <w:bookmarkEnd w:id="0"/>
    </w:p>
    <w:p w:rsidR="00B167E8" w:rsidRPr="00C64FBD" w:rsidRDefault="00B167E8" w:rsidP="00B167E8">
      <w:pPr>
        <w:pStyle w:val="a3"/>
        <w:keepNext/>
        <w:ind w:left="6480"/>
        <w:jc w:val="right"/>
        <w:rPr>
          <w:b/>
          <w:i w:val="0"/>
        </w:rPr>
      </w:pPr>
      <w:r w:rsidRPr="00C64FBD">
        <w:rPr>
          <w:i w:val="0"/>
        </w:rPr>
        <w:lastRenderedPageBreak/>
        <w:t>Приложение № 1</w:t>
      </w:r>
      <w:r w:rsidRPr="00C64FBD">
        <w:rPr>
          <w:i w:val="0"/>
        </w:rPr>
        <w:br/>
      </w:r>
    </w:p>
    <w:p w:rsidR="00B167E8" w:rsidRDefault="00B167E8" w:rsidP="00B167E8">
      <w:pPr>
        <w:pStyle w:val="Standard"/>
        <w:jc w:val="center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ПЛАН</w:t>
      </w:r>
    </w:p>
    <w:p w:rsidR="00B167E8" w:rsidRDefault="00B167E8" w:rsidP="00B167E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антикоррупционных мероприятий в МБДОУ «Сказка»</w:t>
      </w:r>
    </w:p>
    <w:p w:rsidR="00B167E8" w:rsidRDefault="00B167E8" w:rsidP="00B167E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на 2023-2024 учебный год</w:t>
      </w:r>
    </w:p>
    <w:p w:rsidR="00B167E8" w:rsidRDefault="00B167E8" w:rsidP="00B167E8">
      <w:pPr>
        <w:pStyle w:val="Standard"/>
        <w:autoSpaceDE w:val="0"/>
        <w:jc w:val="center"/>
        <w:rPr>
          <w:rFonts w:ascii="TimesNewRomanPSMT" w:eastAsia="TimesNewRomanPSMT" w:hAnsi="TimesNewRomanPSMT" w:cs="TimesNewRomanPSMT"/>
        </w:rPr>
      </w:pPr>
    </w:p>
    <w:tbl>
      <w:tblPr>
        <w:tblW w:w="9630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750"/>
        <w:gridCol w:w="1620"/>
        <w:gridCol w:w="1995"/>
      </w:tblGrid>
      <w:tr w:rsidR="00B167E8" w:rsidTr="00E7544A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eastAsia="TimesNewRomanPS-BoldMT" w:cs="TimesNewRomanPS-BoldMT"/>
                <w:sz w:val="28"/>
                <w:szCs w:val="28"/>
              </w:rPr>
            </w:pPr>
            <w:r>
              <w:rPr>
                <w:rFonts w:eastAsia="TimesNewRomanPS-BoldMT" w:cs="TimesNewRomanPS-BoldMT"/>
                <w:sz w:val="28"/>
                <w:szCs w:val="28"/>
              </w:rPr>
              <w:t>Направление</w:t>
            </w:r>
          </w:p>
          <w:p w:rsidR="00B167E8" w:rsidRDefault="00B167E8" w:rsidP="00E7544A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eastAsia="TimesNewRomanPS-BoldMT" w:cs="TimesNewRomanPS-BoldMT"/>
                <w:sz w:val="28"/>
                <w:szCs w:val="28"/>
              </w:rPr>
            </w:pPr>
            <w:r>
              <w:rPr>
                <w:rFonts w:eastAsia="TimesNewRomanPS-BoldMT" w:cs="TimesNewRomanPS-BoldMT"/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  <w:rPr>
                <w:rFonts w:eastAsia="TimesNewRomanPS-BoldMT" w:cs="TimesNewRomanPS-BoldMT"/>
                <w:sz w:val="28"/>
                <w:szCs w:val="28"/>
              </w:rPr>
            </w:pPr>
            <w:r>
              <w:rPr>
                <w:rFonts w:eastAsia="TimesNewRomanPS-BoldMT" w:cs="TimesNewRomanPS-BoldMT"/>
                <w:sz w:val="28"/>
                <w:szCs w:val="28"/>
              </w:rPr>
              <w:t>Срок</w:t>
            </w:r>
          </w:p>
          <w:p w:rsidR="00B167E8" w:rsidRDefault="00B167E8" w:rsidP="00E7544A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8"/>
                <w:szCs w:val="28"/>
              </w:rPr>
            </w:pPr>
            <w:r>
              <w:rPr>
                <w:rFonts w:eastAsia="TimesNewRomanPS-BoldMT" w:cs="TimesNewRomanPS-BoldMT"/>
                <w:sz w:val="28"/>
                <w:szCs w:val="28"/>
              </w:rPr>
              <w:t>исполнения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8"/>
                <w:szCs w:val="28"/>
              </w:rPr>
            </w:pPr>
            <w:r>
              <w:rPr>
                <w:rFonts w:eastAsia="TimesNewRomanPS-BoldMT" w:cs="TimesNewRomanPS-BoldMT"/>
                <w:sz w:val="28"/>
                <w:szCs w:val="28"/>
              </w:rPr>
              <w:t>Ответственный</w:t>
            </w:r>
          </w:p>
        </w:tc>
      </w:tr>
      <w:tr w:rsidR="00B167E8" w:rsidTr="00E7544A">
        <w:trPr>
          <w:trHeight w:val="1104"/>
        </w:trPr>
        <w:tc>
          <w:tcPr>
            <w:tcW w:w="22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Нормативное</w:t>
            </w:r>
          </w:p>
          <w:p w:rsidR="00B167E8" w:rsidRDefault="00B167E8" w:rsidP="00E7544A">
            <w:r>
              <w:rPr>
                <w:rFonts w:ascii="TimesNewRomanPSMT" w:eastAsia="TimesNewRomanPSMT" w:hAnsi="TimesNewRomanPSMT" w:cs="TimesNewRomanPSMT"/>
              </w:rPr>
              <w:t xml:space="preserve">обеспечение,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</w:rPr>
              <w:t>зак-репление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стандартов поведения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</w:pPr>
            <w:r>
              <w:rPr>
                <w:rFonts w:ascii="TimesNewRomanPSMT" w:eastAsia="TimesNewRomanPSMT" w:hAnsi="TimesNewRomanPSMT" w:cs="TimesNewRomanPSMT"/>
              </w:rPr>
              <w:t xml:space="preserve">    Введение в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договоры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,с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вязанные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с хозяйственной деятельностью ДОУ, стандартной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антикоррупци-онной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 оговорки.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Заведующий</w:t>
            </w:r>
          </w:p>
        </w:tc>
      </w:tr>
      <w:tr w:rsidR="00B167E8" w:rsidTr="00E7544A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  Разработка и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введ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е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>-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ние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специальных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антикоррупционных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процедур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</w:pPr>
            <w:r>
              <w:rPr>
                <w:rFonts w:ascii="TimesNewRomanPSMT" w:eastAsia="TimesNewRomanPSMT" w:hAnsi="TimesNewRomanPSMT" w:cs="TimesNewRomanPSMT"/>
              </w:rPr>
              <w:t xml:space="preserve">   информирование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Климовская М.Л.</w:t>
            </w:r>
          </w:p>
        </w:tc>
      </w:tr>
      <w:tr w:rsidR="00B167E8" w:rsidTr="00E7544A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   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</w:rPr>
              <w:t xml:space="preserve"> 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t>Климовская М.Л.</w:t>
            </w:r>
          </w:p>
        </w:tc>
      </w:tr>
      <w:tr w:rsidR="00B167E8" w:rsidTr="00E7544A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Введение процедур защиты</w:t>
            </w:r>
          </w:p>
          <w:p w:rsidR="00B167E8" w:rsidRDefault="00B167E8" w:rsidP="00E7544A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</w:rPr>
              <w:t xml:space="preserve">работников, сообщивших о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кор-рупционных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правонарушениях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в</w:t>
            </w:r>
            <w:proofErr w:type="gramEnd"/>
          </w:p>
          <w:p w:rsidR="00B167E8" w:rsidRDefault="00B167E8" w:rsidP="00E7544A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</w:rPr>
              <w:t xml:space="preserve">деятельности организации, от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фор-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мальных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и неформальных санкций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воспитатель Климовская М.Л.</w:t>
            </w:r>
          </w:p>
        </w:tc>
      </w:tr>
      <w:tr w:rsidR="00B167E8" w:rsidTr="00E7544A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   Обучение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и информирование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работников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Ежегодное ознакомление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работников под роспись в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специ-альном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журнале с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нормативными</w:t>
            </w:r>
            <w:proofErr w:type="gramEnd"/>
          </w:p>
          <w:p w:rsidR="00B167E8" w:rsidRDefault="00B167E8" w:rsidP="00E7544A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</w:rPr>
              <w:t xml:space="preserve">документами,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</w:rPr>
              <w:t>регламентирующи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>-ми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вопросы предупреждения и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противодействия коррупции в организации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Октябрь </w:t>
            </w:r>
          </w:p>
          <w:p w:rsidR="00B167E8" w:rsidRDefault="00B167E8" w:rsidP="00E7544A">
            <w:pPr>
              <w:pStyle w:val="Standard"/>
              <w:autoSpaceDE w:val="0"/>
              <w:jc w:val="center"/>
            </w:pPr>
            <w:r>
              <w:rPr>
                <w:rFonts w:ascii="TimesNewRomanPSMT" w:eastAsia="TimesNewRomanPSMT" w:hAnsi="TimesNewRomanPSMT" w:cs="TimesNewRomanPSMT"/>
              </w:rPr>
              <w:t>2023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Климовская М.Л.</w:t>
            </w:r>
          </w:p>
        </w:tc>
      </w:tr>
      <w:tr w:rsidR="00B167E8" w:rsidTr="00E7544A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Проведение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обучающих</w:t>
            </w:r>
            <w:proofErr w:type="gramEnd"/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мероприятий по вопросам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профи-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лактики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и противодействия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Декабрь </w:t>
            </w:r>
          </w:p>
          <w:p w:rsidR="00B167E8" w:rsidRDefault="00B167E8" w:rsidP="00E7544A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2023 г.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воспитатель Климовская М.Л.</w:t>
            </w:r>
          </w:p>
        </w:tc>
      </w:tr>
      <w:tr w:rsidR="00B167E8" w:rsidTr="00E7544A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Организация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индивидуального</w:t>
            </w:r>
            <w:proofErr w:type="gramEnd"/>
          </w:p>
          <w:p w:rsidR="00B167E8" w:rsidRDefault="00B167E8" w:rsidP="00E7544A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</w:rPr>
              <w:t>консультирования работников по вопросам применения (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</w:rPr>
              <w:t>соблюде-ния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) антикоррупционных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стандар-тов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и процедур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Декабрь</w:t>
            </w:r>
          </w:p>
          <w:p w:rsidR="00B167E8" w:rsidRDefault="00B167E8" w:rsidP="00E7544A">
            <w:pPr>
              <w:pStyle w:val="Standard"/>
              <w:jc w:val="center"/>
            </w:pPr>
            <w:r>
              <w:rPr>
                <w:rFonts w:ascii="TimesNewRomanPSMT" w:eastAsia="TimesNewRomanPSMT" w:hAnsi="TimesNewRomanPSMT" w:cs="TimesNewRomanPSMT"/>
              </w:rPr>
              <w:t>2023 г.</w:t>
            </w:r>
          </w:p>
          <w:p w:rsidR="00B167E8" w:rsidRDefault="00B167E8" w:rsidP="00E7544A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Январь</w:t>
            </w:r>
          </w:p>
          <w:p w:rsidR="00B167E8" w:rsidRDefault="00B167E8" w:rsidP="00E7544A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2024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воспитатель Климовская М.Л.</w:t>
            </w:r>
          </w:p>
        </w:tc>
      </w:tr>
      <w:tr w:rsidR="00B167E8" w:rsidTr="00E7544A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lastRenderedPageBreak/>
              <w:t xml:space="preserve"> Оценка результатов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</w:rPr>
              <w:t>проводимой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анти-коррупционной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ра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-боты и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распростра-нение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отчетных материалов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    Проведение регулярной оценки результатов работы по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</w:rPr>
              <w:t>противо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>-действию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jc w:val="center"/>
            </w:pPr>
            <w:r>
              <w:rPr>
                <w:rFonts w:ascii="TimesNewRomanPSMT" w:eastAsia="TimesNewRomanPSMT" w:hAnsi="TimesNewRomanPSMT" w:cs="TimesNewRomanPSMT"/>
              </w:rPr>
              <w:t>Январь-февраль</w:t>
            </w:r>
          </w:p>
          <w:p w:rsidR="00B167E8" w:rsidRDefault="00B167E8" w:rsidP="00E7544A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2024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воспитатель Климовская М.Л.</w:t>
            </w:r>
          </w:p>
        </w:tc>
      </w:tr>
      <w:tr w:rsidR="00B167E8" w:rsidTr="00E7544A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Standard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Подготовка и распространение отчетных материалов о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проводи-мой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работе и достигнутых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резуль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>-татах в сфере противодействия</w:t>
            </w:r>
          </w:p>
          <w:p w:rsidR="00B167E8" w:rsidRDefault="00B167E8" w:rsidP="00E7544A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В конце </w:t>
            </w:r>
          </w:p>
          <w:p w:rsidR="00B167E8" w:rsidRDefault="00B167E8" w:rsidP="00E7544A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2023 г.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67E8" w:rsidRDefault="00B167E8" w:rsidP="00E7544A">
            <w:pPr>
              <w:pStyle w:val="TableContents"/>
              <w:jc w:val="center"/>
            </w:pPr>
            <w:r>
              <w:t>воспитатель Климовская М.Л.</w:t>
            </w:r>
          </w:p>
        </w:tc>
      </w:tr>
    </w:tbl>
    <w:p w:rsidR="00B167E8" w:rsidRDefault="00B167E8" w:rsidP="00B167E8">
      <w:r w:rsidRPr="002C6065">
        <w:t xml:space="preserve">             </w:t>
      </w:r>
    </w:p>
    <w:p w:rsidR="00B167E8" w:rsidRDefault="00B167E8" w:rsidP="00B167E8">
      <w:pPr>
        <w:suppressAutoHyphens w:val="0"/>
        <w:spacing w:after="200" w:line="276" w:lineRule="auto"/>
        <w:rPr>
          <w:rFonts w:ascii="Calibri" w:hAnsi="Calibri"/>
          <w:lang w:eastAsia="ru-RU"/>
        </w:rPr>
      </w:pPr>
    </w:p>
    <w:p w:rsidR="00B167E8" w:rsidRDefault="00B167E8" w:rsidP="00B167E8">
      <w:pPr>
        <w:suppressAutoHyphens w:val="0"/>
        <w:spacing w:after="200" w:line="276" w:lineRule="auto"/>
        <w:rPr>
          <w:rFonts w:ascii="Calibri" w:hAnsi="Calibri"/>
          <w:lang w:eastAsia="ru-RU"/>
        </w:rPr>
      </w:pPr>
    </w:p>
    <w:p w:rsidR="00B167E8" w:rsidRDefault="00B167E8" w:rsidP="00B167E8">
      <w:pPr>
        <w:suppressAutoHyphens w:val="0"/>
        <w:spacing w:after="200" w:line="276" w:lineRule="auto"/>
        <w:rPr>
          <w:rFonts w:ascii="Calibri" w:hAnsi="Calibri"/>
          <w:lang w:eastAsia="ru-RU"/>
        </w:rPr>
      </w:pPr>
    </w:p>
    <w:p w:rsidR="00B167E8" w:rsidRDefault="00B167E8" w:rsidP="00B167E8">
      <w:pPr>
        <w:suppressAutoHyphens w:val="0"/>
        <w:spacing w:after="200" w:line="276" w:lineRule="auto"/>
        <w:rPr>
          <w:rFonts w:ascii="Calibri" w:hAnsi="Calibri"/>
          <w:lang w:eastAsia="ru-RU"/>
        </w:rPr>
      </w:pPr>
    </w:p>
    <w:p w:rsidR="00B167E8" w:rsidRDefault="00B167E8" w:rsidP="00B167E8">
      <w:pPr>
        <w:suppressAutoHyphens w:val="0"/>
        <w:spacing w:after="200" w:line="276" w:lineRule="auto"/>
        <w:rPr>
          <w:rFonts w:ascii="Calibri" w:hAnsi="Calibri"/>
          <w:lang w:eastAsia="ru-RU"/>
        </w:rPr>
      </w:pPr>
    </w:p>
    <w:p w:rsidR="00620199" w:rsidRDefault="00620199"/>
    <w:sectPr w:rsidR="0062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B15"/>
    <w:multiLevelType w:val="multilevel"/>
    <w:tmpl w:val="34E21EC0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34"/>
    <w:rsid w:val="0035369A"/>
    <w:rsid w:val="00620199"/>
    <w:rsid w:val="00B167E8"/>
    <w:rsid w:val="00B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167E8"/>
    <w:pPr>
      <w:suppressLineNumbers/>
      <w:spacing w:before="120" w:after="120"/>
    </w:pPr>
    <w:rPr>
      <w:rFonts w:cs="Lohit Hindi"/>
      <w:i/>
      <w:iCs/>
    </w:rPr>
  </w:style>
  <w:style w:type="paragraph" w:styleId="a4">
    <w:name w:val="Normal (Web)"/>
    <w:basedOn w:val="a"/>
    <w:unhideWhenUsed/>
    <w:rsid w:val="00B167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1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167E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167E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167E8"/>
    <w:pPr>
      <w:suppressLineNumbers/>
      <w:spacing w:before="120" w:after="120"/>
    </w:pPr>
    <w:rPr>
      <w:rFonts w:cs="Lohit Hindi"/>
      <w:i/>
      <w:iCs/>
    </w:rPr>
  </w:style>
  <w:style w:type="paragraph" w:styleId="a4">
    <w:name w:val="Normal (Web)"/>
    <w:basedOn w:val="a"/>
    <w:unhideWhenUsed/>
    <w:rsid w:val="00B167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16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167E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167E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2023-07-04T08:49:00Z</dcterms:created>
  <dcterms:modified xsi:type="dcterms:W3CDTF">2023-07-04T08:50:00Z</dcterms:modified>
</cp:coreProperties>
</file>